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4BC67" w14:textId="77777777" w:rsidR="004F6018" w:rsidRPr="00690020" w:rsidRDefault="004F6018" w:rsidP="004F6018">
      <w:pPr>
        <w:rPr>
          <w:b/>
        </w:rPr>
      </w:pPr>
      <w:proofErr w:type="gramStart"/>
      <w:r w:rsidRPr="00690020">
        <w:rPr>
          <w:b/>
        </w:rPr>
        <w:t>PRESS  RELEASE</w:t>
      </w:r>
      <w:proofErr w:type="gramEnd"/>
    </w:p>
    <w:p w14:paraId="43FC6B39" w14:textId="77777777" w:rsidR="004F6018" w:rsidRPr="00690020" w:rsidRDefault="004F6018" w:rsidP="004F6018">
      <w:pPr>
        <w:widowControl w:val="0"/>
        <w:autoSpaceDE w:val="0"/>
        <w:autoSpaceDN w:val="0"/>
        <w:adjustRightInd w:val="0"/>
        <w:rPr>
          <w:sz w:val="12"/>
          <w:szCs w:val="12"/>
          <w:lang w:val="en-US"/>
        </w:rPr>
      </w:pPr>
    </w:p>
    <w:p w14:paraId="45AA3F33" w14:textId="65720216" w:rsidR="004F6018" w:rsidRPr="00690020" w:rsidRDefault="00B0015A" w:rsidP="004F6018">
      <w:pPr>
        <w:rPr>
          <w:b/>
        </w:rPr>
      </w:pPr>
      <w:r w:rsidRPr="00690020">
        <w:rPr>
          <w:b/>
        </w:rPr>
        <w:t>IMMEDIATE</w:t>
      </w:r>
      <w:r w:rsidR="00592A13">
        <w:rPr>
          <w:b/>
        </w:rPr>
        <w:tab/>
        <w:t>18</w:t>
      </w:r>
      <w:r w:rsidR="00CA6644" w:rsidRPr="00690020">
        <w:rPr>
          <w:b/>
        </w:rPr>
        <w:t>.12</w:t>
      </w:r>
      <w:r w:rsidR="00F473FC" w:rsidRPr="00690020">
        <w:rPr>
          <w:b/>
        </w:rPr>
        <w:t>.2018</w:t>
      </w:r>
    </w:p>
    <w:p w14:paraId="1678C892" w14:textId="77777777" w:rsidR="00733BE5" w:rsidRPr="00690020" w:rsidRDefault="00733BE5" w:rsidP="004F6018">
      <w:pPr>
        <w:rPr>
          <w:b/>
        </w:rPr>
      </w:pPr>
    </w:p>
    <w:p w14:paraId="6DB1E565" w14:textId="77777777" w:rsidR="00E75472" w:rsidRDefault="00E75472" w:rsidP="004F6018">
      <w:pPr>
        <w:rPr>
          <w:b/>
        </w:rPr>
      </w:pPr>
    </w:p>
    <w:p w14:paraId="61C6EF7E" w14:textId="77777777" w:rsidR="00592A13" w:rsidRDefault="00592A13" w:rsidP="004F6018">
      <w:pPr>
        <w:rPr>
          <w:b/>
        </w:rPr>
      </w:pPr>
    </w:p>
    <w:p w14:paraId="27DE907D" w14:textId="77777777" w:rsidR="00592A13" w:rsidRPr="00690020" w:rsidRDefault="00592A13" w:rsidP="004F6018">
      <w:pPr>
        <w:rPr>
          <w:b/>
        </w:rPr>
      </w:pPr>
    </w:p>
    <w:p w14:paraId="3A37CE93" w14:textId="77777777" w:rsidR="00472583" w:rsidRPr="00690020" w:rsidRDefault="00472583" w:rsidP="004F6018">
      <w:pPr>
        <w:rPr>
          <w:b/>
        </w:rPr>
      </w:pPr>
    </w:p>
    <w:p w14:paraId="76BC7946" w14:textId="77777777" w:rsidR="005D1BBD" w:rsidRPr="00690020" w:rsidRDefault="005D1BBD" w:rsidP="005D1BBD">
      <w:pPr>
        <w:jc w:val="center"/>
        <w:rPr>
          <w:b/>
          <w:bCs/>
          <w:sz w:val="12"/>
          <w:szCs w:val="12"/>
        </w:rPr>
      </w:pPr>
    </w:p>
    <w:p w14:paraId="55D0987A" w14:textId="6E464CDF" w:rsidR="005D1BBD" w:rsidRPr="00690020" w:rsidRDefault="00690020" w:rsidP="00690020">
      <w:pPr>
        <w:widowControl w:val="0"/>
        <w:tabs>
          <w:tab w:val="left" w:pos="1952"/>
        </w:tabs>
        <w:autoSpaceDE w:val="0"/>
        <w:autoSpaceDN w:val="0"/>
        <w:adjustRightInd w:val="0"/>
        <w:jc w:val="center"/>
        <w:rPr>
          <w:b/>
          <w:lang w:val="en-US"/>
        </w:rPr>
      </w:pPr>
      <w:r w:rsidRPr="00690020">
        <w:rPr>
          <w:b/>
          <w:lang w:val="en-US"/>
        </w:rPr>
        <w:t>AN INDICATIVE VOTE</w:t>
      </w:r>
    </w:p>
    <w:p w14:paraId="09FCBB24" w14:textId="77777777" w:rsidR="00472583" w:rsidRPr="00690020" w:rsidRDefault="00472583" w:rsidP="00E75472">
      <w:pPr>
        <w:widowControl w:val="0"/>
        <w:tabs>
          <w:tab w:val="left" w:pos="1952"/>
        </w:tabs>
        <w:autoSpaceDE w:val="0"/>
        <w:autoSpaceDN w:val="0"/>
        <w:adjustRightInd w:val="0"/>
        <w:rPr>
          <w:lang w:val="en-US"/>
        </w:rPr>
      </w:pPr>
    </w:p>
    <w:p w14:paraId="144F8465" w14:textId="77777777" w:rsidR="005D1BBD" w:rsidRPr="00690020" w:rsidRDefault="005D1BBD" w:rsidP="00E75472">
      <w:pPr>
        <w:widowControl w:val="0"/>
        <w:tabs>
          <w:tab w:val="left" w:pos="1952"/>
        </w:tabs>
        <w:autoSpaceDE w:val="0"/>
        <w:autoSpaceDN w:val="0"/>
        <w:adjustRightInd w:val="0"/>
        <w:rPr>
          <w:lang w:val="en-US"/>
        </w:rPr>
      </w:pPr>
    </w:p>
    <w:p w14:paraId="1A0001AC" w14:textId="3E81CBD9" w:rsidR="00690020" w:rsidRPr="00690020" w:rsidRDefault="00690020" w:rsidP="00E75472">
      <w:pPr>
        <w:widowControl w:val="0"/>
        <w:tabs>
          <w:tab w:val="left" w:pos="1952"/>
        </w:tabs>
        <w:autoSpaceDE w:val="0"/>
        <w:autoSpaceDN w:val="0"/>
        <w:adjustRightInd w:val="0"/>
        <w:rPr>
          <w:lang w:val="en-US"/>
        </w:rPr>
      </w:pPr>
      <w:r w:rsidRPr="00690020">
        <w:rPr>
          <w:lang w:val="en-US"/>
        </w:rPr>
        <w:t>To take lots of majority votes would be “daft,” to quote Lord Desai, (</w:t>
      </w:r>
      <w:proofErr w:type="spellStart"/>
      <w:r w:rsidRPr="00592A13">
        <w:rPr>
          <w:i/>
          <w:lang w:val="en-US"/>
        </w:rPr>
        <w:t>Hansard</w:t>
      </w:r>
      <w:proofErr w:type="spellEnd"/>
      <w:r w:rsidRPr="00690020">
        <w:rPr>
          <w:lang w:val="en-US"/>
        </w:rPr>
        <w:t>, 22.1.2003).  He recommended (but did not name) a Borda Count.</w:t>
      </w:r>
    </w:p>
    <w:p w14:paraId="289CF1D0" w14:textId="100A1BEE" w:rsidR="00690020" w:rsidRPr="00690020" w:rsidRDefault="00690020" w:rsidP="00690020">
      <w:pPr>
        <w:widowControl w:val="0"/>
        <w:tabs>
          <w:tab w:val="left" w:pos="1952"/>
        </w:tabs>
        <w:autoSpaceDE w:val="0"/>
        <w:autoSpaceDN w:val="0"/>
        <w:adjustRightInd w:val="0"/>
        <w:jc w:val="center"/>
        <w:rPr>
          <w:lang w:val="en-US"/>
        </w:rPr>
      </w:pPr>
      <w:r w:rsidRPr="00690020">
        <w:rPr>
          <w:lang w:val="en-US"/>
        </w:rPr>
        <w:t>_________</w:t>
      </w:r>
    </w:p>
    <w:p w14:paraId="14760E2A" w14:textId="77777777" w:rsidR="00690020" w:rsidRPr="00690020" w:rsidRDefault="00690020" w:rsidP="00E75472">
      <w:pPr>
        <w:widowControl w:val="0"/>
        <w:tabs>
          <w:tab w:val="left" w:pos="1952"/>
        </w:tabs>
        <w:autoSpaceDE w:val="0"/>
        <w:autoSpaceDN w:val="0"/>
        <w:adjustRightInd w:val="0"/>
        <w:rPr>
          <w:lang w:val="en-US"/>
        </w:rPr>
      </w:pPr>
    </w:p>
    <w:p w14:paraId="6296D4D0" w14:textId="383CF019" w:rsidR="00690020" w:rsidRPr="00690020" w:rsidRDefault="00592A13" w:rsidP="00E75472">
      <w:pPr>
        <w:widowControl w:val="0"/>
        <w:tabs>
          <w:tab w:val="left" w:pos="1952"/>
        </w:tabs>
        <w:autoSpaceDE w:val="0"/>
        <w:autoSpaceDN w:val="0"/>
        <w:adjustRightInd w:val="0"/>
        <w:rPr>
          <w:lang w:val="en-US"/>
        </w:rPr>
      </w:pPr>
      <w:r>
        <w:rPr>
          <w:lang w:val="en-US"/>
        </w:rPr>
        <w:t>In a multi-option debate, t</w:t>
      </w:r>
      <w:r w:rsidR="00690020" w:rsidRPr="00690020">
        <w:rPr>
          <w:lang w:val="en-US"/>
        </w:rPr>
        <w:t xml:space="preserve">he most accurate way to identify a majority opinion is with a multi-option vote: the Modified Borda Count, MBC (or Borda </w:t>
      </w:r>
      <w:proofErr w:type="spellStart"/>
      <w:r w:rsidR="00690020" w:rsidRPr="00690020">
        <w:rPr>
          <w:lang w:val="en-US"/>
        </w:rPr>
        <w:t>preferendum</w:t>
      </w:r>
      <w:proofErr w:type="spellEnd"/>
      <w:r w:rsidR="00690020" w:rsidRPr="00690020">
        <w:rPr>
          <w:lang w:val="en-US"/>
        </w:rPr>
        <w:t>, as it is sometimes called).  Let every MP cast his/her preferences, so to see which optio</w:t>
      </w:r>
      <w:bookmarkStart w:id="0" w:name="_GoBack"/>
      <w:bookmarkEnd w:id="0"/>
      <w:r w:rsidR="00690020" w:rsidRPr="00690020">
        <w:rPr>
          <w:lang w:val="en-US"/>
        </w:rPr>
        <w:t>n has th</w:t>
      </w:r>
      <w:r>
        <w:rPr>
          <w:lang w:val="en-US"/>
        </w:rPr>
        <w:t>e highest average preference.  Assuming that the</w:t>
      </w:r>
      <w:r w:rsidRPr="00690020">
        <w:rPr>
          <w:lang w:val="en-US"/>
        </w:rPr>
        <w:t xml:space="preserve"> sco</w:t>
      </w:r>
      <w:r>
        <w:rPr>
          <w:lang w:val="en-US"/>
        </w:rPr>
        <w:t>re is above a certain threshold, this</w:t>
      </w:r>
      <w:r w:rsidR="00690020" w:rsidRPr="00690020">
        <w:rPr>
          <w:lang w:val="en-US"/>
        </w:rPr>
        <w:t xml:space="preserve"> highest average preference </w:t>
      </w:r>
      <w:r>
        <w:rPr>
          <w:lang w:val="en-US"/>
        </w:rPr>
        <w:t>option</w:t>
      </w:r>
      <w:r w:rsidR="00690020" w:rsidRPr="00690020">
        <w:rPr>
          <w:lang w:val="en-US"/>
        </w:rPr>
        <w:t xml:space="preserve"> is the majority will</w:t>
      </w:r>
      <w:r>
        <w:rPr>
          <w:lang w:val="en-US"/>
        </w:rPr>
        <w:t>.</w:t>
      </w:r>
    </w:p>
    <w:p w14:paraId="749CE57F" w14:textId="77777777" w:rsidR="00690020" w:rsidRPr="00690020" w:rsidRDefault="00690020" w:rsidP="00E75472">
      <w:pPr>
        <w:widowControl w:val="0"/>
        <w:tabs>
          <w:tab w:val="left" w:pos="1952"/>
        </w:tabs>
        <w:autoSpaceDE w:val="0"/>
        <w:autoSpaceDN w:val="0"/>
        <w:adjustRightInd w:val="0"/>
        <w:rPr>
          <w:lang w:val="en-US"/>
        </w:rPr>
      </w:pPr>
    </w:p>
    <w:p w14:paraId="7497F7BF" w14:textId="4675978E" w:rsidR="00690020" w:rsidRPr="00690020" w:rsidRDefault="00690020" w:rsidP="00E75472">
      <w:pPr>
        <w:widowControl w:val="0"/>
        <w:tabs>
          <w:tab w:val="left" w:pos="1952"/>
        </w:tabs>
        <w:autoSpaceDE w:val="0"/>
        <w:autoSpaceDN w:val="0"/>
        <w:adjustRightInd w:val="0"/>
        <w:rPr>
          <w:lang w:val="en-US"/>
        </w:rPr>
      </w:pPr>
      <w:r w:rsidRPr="00690020">
        <w:rPr>
          <w:lang w:val="en-US"/>
        </w:rPr>
        <w:t>{If some MPs do not participate fully in the democratic process, either by abstaining or by submitting only one or two preferences, then that would not be so good.  But that applies to every voting procedure.}</w:t>
      </w:r>
    </w:p>
    <w:p w14:paraId="0D4CE44D" w14:textId="77777777" w:rsidR="00690020" w:rsidRPr="00690020" w:rsidRDefault="00690020" w:rsidP="00E75472">
      <w:pPr>
        <w:widowControl w:val="0"/>
        <w:tabs>
          <w:tab w:val="left" w:pos="1952"/>
        </w:tabs>
        <w:autoSpaceDE w:val="0"/>
        <w:autoSpaceDN w:val="0"/>
        <w:adjustRightInd w:val="0"/>
        <w:rPr>
          <w:lang w:val="en-US"/>
        </w:rPr>
      </w:pPr>
    </w:p>
    <w:p w14:paraId="59DF1605" w14:textId="77777777" w:rsidR="00690020" w:rsidRPr="00690020" w:rsidRDefault="00690020" w:rsidP="00E75472">
      <w:pPr>
        <w:widowControl w:val="0"/>
        <w:tabs>
          <w:tab w:val="left" w:pos="1952"/>
        </w:tabs>
        <w:autoSpaceDE w:val="0"/>
        <w:autoSpaceDN w:val="0"/>
        <w:adjustRightInd w:val="0"/>
        <w:rPr>
          <w:lang w:val="en-US"/>
        </w:rPr>
      </w:pPr>
    </w:p>
    <w:p w14:paraId="5E5C928F" w14:textId="77777777" w:rsidR="00690020" w:rsidRPr="00690020" w:rsidRDefault="00690020" w:rsidP="00E75472">
      <w:pPr>
        <w:widowControl w:val="0"/>
        <w:tabs>
          <w:tab w:val="left" w:pos="1952"/>
        </w:tabs>
        <w:autoSpaceDE w:val="0"/>
        <w:autoSpaceDN w:val="0"/>
        <w:adjustRightInd w:val="0"/>
        <w:rPr>
          <w:lang w:val="en-US"/>
        </w:rPr>
      </w:pPr>
    </w:p>
    <w:p w14:paraId="206F6280" w14:textId="77777777" w:rsidR="00690020" w:rsidRPr="00690020" w:rsidRDefault="00690020" w:rsidP="00E75472">
      <w:pPr>
        <w:widowControl w:val="0"/>
        <w:tabs>
          <w:tab w:val="left" w:pos="1952"/>
        </w:tabs>
        <w:autoSpaceDE w:val="0"/>
        <w:autoSpaceDN w:val="0"/>
        <w:adjustRightInd w:val="0"/>
        <w:rPr>
          <w:lang w:val="en-US"/>
        </w:rPr>
      </w:pPr>
    </w:p>
    <w:p w14:paraId="6C228736" w14:textId="77777777" w:rsidR="00690020" w:rsidRPr="00690020" w:rsidRDefault="00690020" w:rsidP="00E75472">
      <w:pPr>
        <w:widowControl w:val="0"/>
        <w:tabs>
          <w:tab w:val="left" w:pos="1952"/>
        </w:tabs>
        <w:autoSpaceDE w:val="0"/>
        <w:autoSpaceDN w:val="0"/>
        <w:adjustRightInd w:val="0"/>
        <w:rPr>
          <w:lang w:val="en-US"/>
        </w:rPr>
      </w:pPr>
    </w:p>
    <w:p w14:paraId="313781C3" w14:textId="77777777" w:rsidR="00690020" w:rsidRPr="00690020" w:rsidRDefault="00690020" w:rsidP="00E75472">
      <w:pPr>
        <w:widowControl w:val="0"/>
        <w:tabs>
          <w:tab w:val="left" w:pos="1952"/>
        </w:tabs>
        <w:autoSpaceDE w:val="0"/>
        <w:autoSpaceDN w:val="0"/>
        <w:adjustRightInd w:val="0"/>
        <w:rPr>
          <w:lang w:val="en-US"/>
        </w:rPr>
      </w:pPr>
    </w:p>
    <w:p w14:paraId="6379F703" w14:textId="77777777" w:rsidR="00E75472" w:rsidRPr="00690020" w:rsidRDefault="00E75472" w:rsidP="00E75472">
      <w:pPr>
        <w:widowControl w:val="0"/>
        <w:tabs>
          <w:tab w:val="left" w:pos="1952"/>
        </w:tabs>
        <w:autoSpaceDE w:val="0"/>
        <w:autoSpaceDN w:val="0"/>
        <w:adjustRightInd w:val="0"/>
        <w:rPr>
          <w:lang w:val="en-US"/>
        </w:rPr>
      </w:pPr>
      <w:r w:rsidRPr="00690020">
        <w:rPr>
          <w:lang w:val="en-US"/>
        </w:rPr>
        <w:t xml:space="preserve">Peter Emerson </w:t>
      </w:r>
    </w:p>
    <w:p w14:paraId="59061890" w14:textId="77777777" w:rsidR="00E75472" w:rsidRPr="00690020" w:rsidRDefault="00E75472" w:rsidP="00E75472">
      <w:pPr>
        <w:widowControl w:val="0"/>
        <w:autoSpaceDE w:val="0"/>
        <w:autoSpaceDN w:val="0"/>
        <w:adjustRightInd w:val="0"/>
        <w:rPr>
          <w:lang w:val="en-US"/>
        </w:rPr>
      </w:pPr>
      <w:r w:rsidRPr="00690020">
        <w:rPr>
          <w:lang w:val="en-US"/>
        </w:rPr>
        <w:t>Director, the de Borda Institute</w:t>
      </w:r>
    </w:p>
    <w:p w14:paraId="59E92A6C" w14:textId="77777777" w:rsidR="00E75472" w:rsidRPr="00690020" w:rsidRDefault="00E75472" w:rsidP="00E75472">
      <w:pPr>
        <w:widowControl w:val="0"/>
        <w:autoSpaceDE w:val="0"/>
        <w:autoSpaceDN w:val="0"/>
        <w:adjustRightInd w:val="0"/>
        <w:rPr>
          <w:lang w:val="en-US"/>
        </w:rPr>
      </w:pPr>
      <w:r w:rsidRPr="00690020">
        <w:rPr>
          <w:lang w:val="en-US"/>
        </w:rPr>
        <w:t xml:space="preserve">36 </w:t>
      </w:r>
      <w:proofErr w:type="spellStart"/>
      <w:r w:rsidRPr="00690020">
        <w:rPr>
          <w:lang w:val="en-US"/>
        </w:rPr>
        <w:t>Ballysillan</w:t>
      </w:r>
      <w:proofErr w:type="spellEnd"/>
      <w:r w:rsidRPr="00690020">
        <w:rPr>
          <w:lang w:val="en-US"/>
        </w:rPr>
        <w:t xml:space="preserve"> Road</w:t>
      </w:r>
    </w:p>
    <w:p w14:paraId="610D5077" w14:textId="77777777" w:rsidR="00E75472" w:rsidRPr="00690020" w:rsidRDefault="00E75472" w:rsidP="00E75472">
      <w:pPr>
        <w:widowControl w:val="0"/>
        <w:autoSpaceDE w:val="0"/>
        <w:autoSpaceDN w:val="0"/>
        <w:adjustRightInd w:val="0"/>
        <w:rPr>
          <w:lang w:val="en-US"/>
        </w:rPr>
      </w:pPr>
      <w:r w:rsidRPr="00690020">
        <w:rPr>
          <w:lang w:val="en-US"/>
        </w:rPr>
        <w:t>Belfast BT14 7QQ</w:t>
      </w:r>
    </w:p>
    <w:p w14:paraId="56D4E043" w14:textId="77777777" w:rsidR="00E75472" w:rsidRPr="00690020" w:rsidRDefault="00E75472" w:rsidP="00E75472">
      <w:pPr>
        <w:widowControl w:val="0"/>
        <w:autoSpaceDE w:val="0"/>
        <w:autoSpaceDN w:val="0"/>
        <w:adjustRightInd w:val="0"/>
        <w:rPr>
          <w:sz w:val="12"/>
          <w:szCs w:val="12"/>
        </w:rPr>
      </w:pPr>
    </w:p>
    <w:p w14:paraId="2843FC34" w14:textId="77777777" w:rsidR="00690020" w:rsidRPr="00690020" w:rsidRDefault="00690020" w:rsidP="00E75472">
      <w:pPr>
        <w:widowControl w:val="0"/>
        <w:autoSpaceDE w:val="0"/>
        <w:autoSpaceDN w:val="0"/>
        <w:adjustRightInd w:val="0"/>
        <w:rPr>
          <w:lang w:val="en-US"/>
        </w:rPr>
      </w:pPr>
      <w:hyperlink r:id="rId5" w:history="1">
        <w:r w:rsidR="00E75472" w:rsidRPr="00690020">
          <w:rPr>
            <w:u w:val="single" w:color="386EFF"/>
            <w:lang w:val="en-US"/>
          </w:rPr>
          <w:t>www.deborda.org</w:t>
        </w:r>
      </w:hyperlink>
      <w:r w:rsidR="00E75472" w:rsidRPr="00690020">
        <w:rPr>
          <w:lang w:val="en-US"/>
        </w:rPr>
        <w:t xml:space="preserve">      </w:t>
      </w:r>
    </w:p>
    <w:p w14:paraId="4E79F67F" w14:textId="77777777" w:rsidR="00690020" w:rsidRPr="00690020" w:rsidRDefault="00690020" w:rsidP="00690020">
      <w:pPr>
        <w:widowControl w:val="0"/>
        <w:autoSpaceDE w:val="0"/>
        <w:autoSpaceDN w:val="0"/>
        <w:adjustRightInd w:val="0"/>
        <w:rPr>
          <w:sz w:val="12"/>
          <w:szCs w:val="12"/>
        </w:rPr>
      </w:pPr>
    </w:p>
    <w:p w14:paraId="50361992" w14:textId="42A2B894" w:rsidR="00E75472" w:rsidRPr="00690020" w:rsidRDefault="00690020" w:rsidP="00E75472">
      <w:pPr>
        <w:widowControl w:val="0"/>
        <w:autoSpaceDE w:val="0"/>
        <w:autoSpaceDN w:val="0"/>
        <w:adjustRightInd w:val="0"/>
        <w:rPr>
          <w:lang w:val="en-US"/>
        </w:rPr>
      </w:pPr>
      <w:hyperlink r:id="rId6" w:history="1">
        <w:r w:rsidR="00E75472" w:rsidRPr="00690020">
          <w:rPr>
            <w:u w:val="single" w:color="4023CD"/>
            <w:lang w:val="en-US"/>
          </w:rPr>
          <w:t>pemerson@deborda.org</w:t>
        </w:r>
      </w:hyperlink>
    </w:p>
    <w:p w14:paraId="467FD0C7" w14:textId="77777777" w:rsidR="00E75472" w:rsidRPr="00690020" w:rsidRDefault="00E75472" w:rsidP="00E75472">
      <w:pPr>
        <w:widowControl w:val="0"/>
        <w:autoSpaceDE w:val="0"/>
        <w:autoSpaceDN w:val="0"/>
        <w:adjustRightInd w:val="0"/>
        <w:rPr>
          <w:sz w:val="12"/>
          <w:szCs w:val="12"/>
        </w:rPr>
      </w:pPr>
    </w:p>
    <w:p w14:paraId="778FE931" w14:textId="77777777" w:rsidR="00690020" w:rsidRPr="00690020" w:rsidRDefault="00E75472" w:rsidP="00CC0891">
      <w:pPr>
        <w:widowControl w:val="0"/>
        <w:autoSpaceDE w:val="0"/>
        <w:autoSpaceDN w:val="0"/>
        <w:adjustRightInd w:val="0"/>
        <w:rPr>
          <w:lang w:val="en-US"/>
        </w:rPr>
      </w:pPr>
      <w:r w:rsidRPr="00690020">
        <w:rPr>
          <w:lang w:val="en-US"/>
        </w:rPr>
        <w:t xml:space="preserve">07837717979   </w:t>
      </w:r>
      <w:r w:rsidR="00981C12" w:rsidRPr="00690020">
        <w:rPr>
          <w:lang w:val="en-US"/>
        </w:rPr>
        <w:t xml:space="preserve">   </w:t>
      </w:r>
      <w:r w:rsidR="004F61BB" w:rsidRPr="00690020">
        <w:rPr>
          <w:lang w:val="en-US"/>
        </w:rPr>
        <w:tab/>
      </w:r>
      <w:r w:rsidR="00D253A0" w:rsidRPr="00690020">
        <w:rPr>
          <w:lang w:val="en-US"/>
        </w:rPr>
        <w:t xml:space="preserve"> </w:t>
      </w:r>
    </w:p>
    <w:p w14:paraId="624364AC" w14:textId="77777777" w:rsidR="00690020" w:rsidRPr="00690020" w:rsidRDefault="00690020" w:rsidP="00690020">
      <w:pPr>
        <w:widowControl w:val="0"/>
        <w:autoSpaceDE w:val="0"/>
        <w:autoSpaceDN w:val="0"/>
        <w:adjustRightInd w:val="0"/>
        <w:rPr>
          <w:sz w:val="12"/>
          <w:szCs w:val="12"/>
        </w:rPr>
      </w:pPr>
    </w:p>
    <w:p w14:paraId="04C1447C" w14:textId="66F1FE6D" w:rsidR="00862BC3" w:rsidRPr="00690020" w:rsidRDefault="00E75472" w:rsidP="00CC0891">
      <w:pPr>
        <w:widowControl w:val="0"/>
        <w:autoSpaceDE w:val="0"/>
        <w:autoSpaceDN w:val="0"/>
        <w:adjustRightInd w:val="0"/>
        <w:rPr>
          <w:lang w:val="en-US"/>
        </w:rPr>
      </w:pPr>
      <w:r w:rsidRPr="00690020">
        <w:rPr>
          <w:lang w:val="en-US"/>
        </w:rPr>
        <w:t>02890711795</w:t>
      </w:r>
    </w:p>
    <w:p w14:paraId="1A89C81C" w14:textId="77777777" w:rsidR="00592A13" w:rsidRDefault="00592A13" w:rsidP="00592A13">
      <w:pPr>
        <w:widowControl w:val="0"/>
        <w:tabs>
          <w:tab w:val="left" w:pos="1952"/>
        </w:tabs>
        <w:autoSpaceDE w:val="0"/>
        <w:autoSpaceDN w:val="0"/>
        <w:adjustRightInd w:val="0"/>
        <w:jc w:val="center"/>
        <w:rPr>
          <w:lang w:val="en-US"/>
        </w:rPr>
      </w:pPr>
    </w:p>
    <w:p w14:paraId="27B65FE6" w14:textId="77777777" w:rsidR="00592A13" w:rsidRPr="00690020" w:rsidRDefault="00592A13" w:rsidP="00592A13">
      <w:pPr>
        <w:widowControl w:val="0"/>
        <w:tabs>
          <w:tab w:val="left" w:pos="1952"/>
        </w:tabs>
        <w:autoSpaceDE w:val="0"/>
        <w:autoSpaceDN w:val="0"/>
        <w:adjustRightInd w:val="0"/>
        <w:jc w:val="center"/>
        <w:rPr>
          <w:lang w:val="en-US"/>
        </w:rPr>
      </w:pPr>
      <w:r w:rsidRPr="00690020">
        <w:rPr>
          <w:lang w:val="en-US"/>
        </w:rPr>
        <w:t>_________</w:t>
      </w:r>
    </w:p>
    <w:p w14:paraId="37F24213" w14:textId="77777777" w:rsidR="00690020" w:rsidRPr="00690020" w:rsidRDefault="00690020" w:rsidP="00CC0891">
      <w:pPr>
        <w:widowControl w:val="0"/>
        <w:autoSpaceDE w:val="0"/>
        <w:autoSpaceDN w:val="0"/>
        <w:adjustRightInd w:val="0"/>
        <w:rPr>
          <w:lang w:val="en-US"/>
        </w:rPr>
      </w:pPr>
    </w:p>
    <w:p w14:paraId="63DDA7DF" w14:textId="77777777" w:rsidR="00690020" w:rsidRPr="00690020" w:rsidRDefault="00690020" w:rsidP="00CC0891">
      <w:pPr>
        <w:widowControl w:val="0"/>
        <w:autoSpaceDE w:val="0"/>
        <w:autoSpaceDN w:val="0"/>
        <w:adjustRightInd w:val="0"/>
        <w:rPr>
          <w:lang w:val="en-US"/>
        </w:rPr>
      </w:pPr>
    </w:p>
    <w:p w14:paraId="497DEF1A" w14:textId="77777777" w:rsidR="00690020" w:rsidRPr="00690020" w:rsidRDefault="00690020" w:rsidP="00CC0891">
      <w:pPr>
        <w:widowControl w:val="0"/>
        <w:autoSpaceDE w:val="0"/>
        <w:autoSpaceDN w:val="0"/>
        <w:adjustRightInd w:val="0"/>
        <w:rPr>
          <w:lang w:val="en-US"/>
        </w:rPr>
      </w:pPr>
    </w:p>
    <w:p w14:paraId="7F4A9128" w14:textId="188352A5" w:rsidR="00690020" w:rsidRDefault="00690020" w:rsidP="00CC0891">
      <w:pPr>
        <w:widowControl w:val="0"/>
        <w:autoSpaceDE w:val="0"/>
        <w:autoSpaceDN w:val="0"/>
        <w:adjustRightInd w:val="0"/>
        <w:rPr>
          <w:rFonts w:eastAsia="ＭＳ ゴシック"/>
          <w:color w:val="000000"/>
        </w:rPr>
      </w:pPr>
      <w:r w:rsidRPr="00690020">
        <w:rPr>
          <w:lang w:val="en-US"/>
        </w:rPr>
        <w:t xml:space="preserve">In an MBC of </w:t>
      </w:r>
      <w:r w:rsidRPr="00690020">
        <w:rPr>
          <w:i/>
          <w:lang w:val="en-US"/>
        </w:rPr>
        <w:t>n</w:t>
      </w:r>
      <w:r w:rsidRPr="00690020">
        <w:rPr>
          <w:lang w:val="en-US"/>
        </w:rPr>
        <w:t xml:space="preserve"> options, </w:t>
      </w:r>
      <w:r w:rsidR="00592A13">
        <w:rPr>
          <w:lang w:val="en-US"/>
        </w:rPr>
        <w:t xml:space="preserve">(and </w:t>
      </w:r>
      <w:r w:rsidR="00592A13" w:rsidRPr="00592A13">
        <w:rPr>
          <w:lang w:val="en-US"/>
        </w:rPr>
        <w:t xml:space="preserve">usually, </w:t>
      </w:r>
      <w:r w:rsidR="00592A13" w:rsidRPr="00592A13">
        <w:rPr>
          <w:i/>
          <w:lang w:val="en-US"/>
        </w:rPr>
        <w:t xml:space="preserve">4 </w:t>
      </w:r>
      <w:r w:rsidR="00592A13" w:rsidRPr="00592A13">
        <w:rPr>
          <w:rFonts w:eastAsia="ＭＳ ゴシック"/>
          <w:i/>
          <w:color w:val="000000"/>
        </w:rPr>
        <w:t>≤ n ≤ 6</w:t>
      </w:r>
      <w:r w:rsidR="00592A13">
        <w:rPr>
          <w:rFonts w:eastAsia="ＭＳ ゴシック"/>
          <w:i/>
          <w:color w:val="000000"/>
        </w:rPr>
        <w:t>)</w:t>
      </w:r>
      <w:r w:rsidR="00592A13" w:rsidRPr="00592A13">
        <w:rPr>
          <w:rFonts w:eastAsia="ＭＳ ゴシック"/>
          <w:color w:val="000000"/>
        </w:rPr>
        <w:t>, M</w:t>
      </w:r>
      <w:r w:rsidR="00592A13" w:rsidRPr="00592A13">
        <w:rPr>
          <w:lang w:val="en-US"/>
        </w:rPr>
        <w:t xml:space="preserve">Ps </w:t>
      </w:r>
      <w:r w:rsidRPr="00592A13">
        <w:rPr>
          <w:lang w:val="en-US"/>
        </w:rPr>
        <w:t>may</w:t>
      </w:r>
      <w:r w:rsidRPr="00690020">
        <w:rPr>
          <w:lang w:val="en-US"/>
        </w:rPr>
        <w:t xml:space="preserve"> </w:t>
      </w:r>
      <w:r w:rsidR="00592A13">
        <w:rPr>
          <w:lang w:val="en-US"/>
        </w:rPr>
        <w:t xml:space="preserve">each </w:t>
      </w:r>
      <w:r w:rsidRPr="00690020">
        <w:rPr>
          <w:lang w:val="en-US"/>
        </w:rPr>
        <w:t xml:space="preserve">cast up to </w:t>
      </w:r>
      <w:r w:rsidRPr="00592A13">
        <w:rPr>
          <w:i/>
          <w:lang w:val="en-US"/>
        </w:rPr>
        <w:t>m</w:t>
      </w:r>
      <w:r w:rsidRPr="00690020">
        <w:rPr>
          <w:lang w:val="en-US"/>
        </w:rPr>
        <w:t xml:space="preserve"> preferences, so </w:t>
      </w:r>
      <w:r w:rsidRPr="00592A13">
        <w:rPr>
          <w:i/>
          <w:lang w:val="en-US"/>
        </w:rPr>
        <w:t xml:space="preserve">n </w:t>
      </w:r>
      <w:r w:rsidRPr="00592A13">
        <w:rPr>
          <w:rFonts w:eastAsia="ＭＳ ゴシック"/>
          <w:i/>
          <w:color w:val="000000"/>
        </w:rPr>
        <w:t>≥ m ≥ 1</w:t>
      </w:r>
      <w:r w:rsidR="00592A13">
        <w:rPr>
          <w:rFonts w:eastAsia="ＭＳ ゴシック"/>
          <w:color w:val="000000"/>
        </w:rPr>
        <w:t>. P</w:t>
      </w:r>
      <w:r>
        <w:rPr>
          <w:rFonts w:eastAsia="ＭＳ ゴシック"/>
          <w:color w:val="000000"/>
        </w:rPr>
        <w:t xml:space="preserve">oints are awarded to </w:t>
      </w:r>
    </w:p>
    <w:p w14:paraId="2431FFDE" w14:textId="77777777" w:rsidR="00592A13" w:rsidRPr="00690020" w:rsidRDefault="00592A13" w:rsidP="00592A13">
      <w:pPr>
        <w:widowControl w:val="0"/>
        <w:autoSpaceDE w:val="0"/>
        <w:autoSpaceDN w:val="0"/>
        <w:adjustRightInd w:val="0"/>
        <w:rPr>
          <w:sz w:val="12"/>
          <w:szCs w:val="12"/>
        </w:rPr>
      </w:pPr>
    </w:p>
    <w:p w14:paraId="33CE9E52" w14:textId="2D31ABAF" w:rsidR="00690020" w:rsidRDefault="00592A13" w:rsidP="00592A13">
      <w:pPr>
        <w:widowControl w:val="0"/>
        <w:autoSpaceDE w:val="0"/>
        <w:autoSpaceDN w:val="0"/>
        <w:adjustRightInd w:val="0"/>
        <w:jc w:val="center"/>
        <w:rPr>
          <w:rFonts w:eastAsia="ＭＳ ゴシック"/>
          <w:color w:val="000000"/>
        </w:rPr>
      </w:pPr>
      <w:r>
        <w:rPr>
          <w:rFonts w:eastAsia="ＭＳ ゴシック"/>
          <w:color w:val="000000"/>
        </w:rPr>
        <w:t xml:space="preserve"> (</w:t>
      </w:r>
      <w:r w:rsidR="00690020" w:rsidRPr="00592A13">
        <w:rPr>
          <w:rFonts w:eastAsia="ＭＳ ゴシック"/>
          <w:i/>
          <w:color w:val="000000"/>
        </w:rPr>
        <w:t>1</w:t>
      </w:r>
      <w:r w:rsidR="00690020" w:rsidRPr="00592A13">
        <w:rPr>
          <w:rFonts w:eastAsia="ＭＳ ゴシック"/>
          <w:i/>
          <w:color w:val="000000"/>
          <w:vertAlign w:val="superscript"/>
        </w:rPr>
        <w:t>st</w:t>
      </w:r>
      <w:r w:rsidR="00690020" w:rsidRPr="00592A13">
        <w:rPr>
          <w:rFonts w:eastAsia="ＭＳ ゴシック"/>
          <w:i/>
          <w:color w:val="000000"/>
        </w:rPr>
        <w:t>, 2</w:t>
      </w:r>
      <w:r w:rsidR="00690020" w:rsidRPr="00592A13">
        <w:rPr>
          <w:rFonts w:eastAsia="ＭＳ ゴシック"/>
          <w:i/>
          <w:color w:val="000000"/>
          <w:vertAlign w:val="superscript"/>
        </w:rPr>
        <w:t>nd</w:t>
      </w:r>
      <w:r w:rsidR="00690020" w:rsidRPr="00592A13">
        <w:rPr>
          <w:rFonts w:eastAsia="ＭＳ ゴシック"/>
          <w:i/>
          <w:color w:val="000000"/>
        </w:rPr>
        <w:t xml:space="preserve"> … last</w:t>
      </w:r>
      <w:r>
        <w:rPr>
          <w:rFonts w:eastAsia="ＭＳ ゴシック"/>
          <w:color w:val="000000"/>
        </w:rPr>
        <w:t>)</w:t>
      </w:r>
    </w:p>
    <w:p w14:paraId="65942FB7" w14:textId="77777777" w:rsidR="00592A13" w:rsidRPr="00690020" w:rsidRDefault="00592A13" w:rsidP="00592A13">
      <w:pPr>
        <w:widowControl w:val="0"/>
        <w:autoSpaceDE w:val="0"/>
        <w:autoSpaceDN w:val="0"/>
        <w:adjustRightInd w:val="0"/>
        <w:rPr>
          <w:sz w:val="12"/>
          <w:szCs w:val="12"/>
        </w:rPr>
      </w:pPr>
    </w:p>
    <w:p w14:paraId="4DFC0AC9" w14:textId="1F0DB987" w:rsidR="00690020" w:rsidRDefault="00690020" w:rsidP="00CC0891">
      <w:pPr>
        <w:widowControl w:val="0"/>
        <w:autoSpaceDE w:val="0"/>
        <w:autoSpaceDN w:val="0"/>
        <w:adjustRightInd w:val="0"/>
        <w:rPr>
          <w:rFonts w:eastAsia="ＭＳ ゴシック"/>
          <w:color w:val="000000"/>
        </w:rPr>
      </w:pPr>
      <w:proofErr w:type="gramStart"/>
      <w:r>
        <w:rPr>
          <w:rFonts w:eastAsia="ＭＳ ゴシック"/>
          <w:color w:val="000000"/>
        </w:rPr>
        <w:t>preferences</w:t>
      </w:r>
      <w:proofErr w:type="gramEnd"/>
      <w:r>
        <w:rPr>
          <w:rFonts w:eastAsia="ＭＳ ゴシック"/>
          <w:color w:val="000000"/>
        </w:rPr>
        <w:t xml:space="preserve"> cast, according to the rule:</w:t>
      </w:r>
    </w:p>
    <w:p w14:paraId="00F762D7" w14:textId="77777777" w:rsidR="00592A13" w:rsidRPr="00690020" w:rsidRDefault="00592A13" w:rsidP="00592A13">
      <w:pPr>
        <w:widowControl w:val="0"/>
        <w:autoSpaceDE w:val="0"/>
        <w:autoSpaceDN w:val="0"/>
        <w:adjustRightInd w:val="0"/>
        <w:rPr>
          <w:sz w:val="12"/>
          <w:szCs w:val="12"/>
        </w:rPr>
      </w:pPr>
    </w:p>
    <w:p w14:paraId="6C932DDB" w14:textId="2D97800A" w:rsidR="00690020" w:rsidRDefault="00592A13" w:rsidP="00592A13">
      <w:pPr>
        <w:widowControl w:val="0"/>
        <w:autoSpaceDE w:val="0"/>
        <w:autoSpaceDN w:val="0"/>
        <w:adjustRightInd w:val="0"/>
        <w:jc w:val="center"/>
        <w:rPr>
          <w:rFonts w:eastAsia="ＭＳ ゴシック"/>
          <w:color w:val="000000"/>
        </w:rPr>
      </w:pPr>
      <w:r>
        <w:rPr>
          <w:rFonts w:eastAsia="ＭＳ ゴシック"/>
          <w:color w:val="000000"/>
        </w:rPr>
        <w:t xml:space="preserve"> (</w:t>
      </w:r>
      <w:proofErr w:type="gramStart"/>
      <w:r w:rsidR="00690020" w:rsidRPr="00592A13">
        <w:rPr>
          <w:rFonts w:eastAsia="ＭＳ ゴシック"/>
          <w:i/>
          <w:color w:val="000000"/>
        </w:rPr>
        <w:t>m</w:t>
      </w:r>
      <w:proofErr w:type="gramEnd"/>
      <w:r w:rsidR="00690020" w:rsidRPr="00592A13">
        <w:rPr>
          <w:rFonts w:eastAsia="ＭＳ ゴシック"/>
          <w:i/>
          <w:color w:val="000000"/>
        </w:rPr>
        <w:t>, m-1 … 1</w:t>
      </w:r>
      <w:r>
        <w:rPr>
          <w:rFonts w:eastAsia="ＭＳ ゴシック"/>
          <w:color w:val="000000"/>
        </w:rPr>
        <w:t>)</w:t>
      </w:r>
      <w:r w:rsidR="00690020">
        <w:rPr>
          <w:rFonts w:eastAsia="ＭＳ ゴシック"/>
          <w:color w:val="000000"/>
        </w:rPr>
        <w:t>.</w:t>
      </w:r>
    </w:p>
    <w:p w14:paraId="2817C060" w14:textId="77777777" w:rsidR="00592A13" w:rsidRPr="00690020" w:rsidRDefault="00592A13" w:rsidP="00592A13">
      <w:pPr>
        <w:widowControl w:val="0"/>
        <w:autoSpaceDE w:val="0"/>
        <w:autoSpaceDN w:val="0"/>
        <w:adjustRightInd w:val="0"/>
        <w:rPr>
          <w:sz w:val="12"/>
          <w:szCs w:val="12"/>
        </w:rPr>
      </w:pPr>
    </w:p>
    <w:p w14:paraId="1C56258D" w14:textId="224D3534" w:rsidR="00690020" w:rsidRPr="00690020" w:rsidRDefault="00690020" w:rsidP="00CC0891">
      <w:pPr>
        <w:widowControl w:val="0"/>
        <w:autoSpaceDE w:val="0"/>
        <w:autoSpaceDN w:val="0"/>
        <w:adjustRightInd w:val="0"/>
        <w:rPr>
          <w:lang w:val="en-US"/>
        </w:rPr>
      </w:pPr>
      <w:r>
        <w:rPr>
          <w:rFonts w:eastAsia="ＭＳ ゴシック"/>
          <w:color w:val="000000"/>
        </w:rPr>
        <w:t>This is the origina</w:t>
      </w:r>
      <w:r w:rsidR="00592A13">
        <w:rPr>
          <w:rFonts w:eastAsia="ＭＳ ゴシック"/>
          <w:color w:val="000000"/>
        </w:rPr>
        <w:t>l rule, first proposed by Jean-Charles de Borda in 1770</w:t>
      </w:r>
      <w:r>
        <w:rPr>
          <w:rFonts w:eastAsia="ＭＳ ゴシック"/>
          <w:color w:val="000000"/>
        </w:rPr>
        <w:t>.</w:t>
      </w:r>
    </w:p>
    <w:sectPr w:rsidR="00690020" w:rsidRPr="00690020" w:rsidSect="002C1FBC">
      <w:pgSz w:w="11900" w:h="16840"/>
      <w:pgMar w:top="1021" w:right="964" w:bottom="102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18"/>
    <w:rsid w:val="0001267D"/>
    <w:rsid w:val="00062D65"/>
    <w:rsid w:val="000C3319"/>
    <w:rsid w:val="000C6D57"/>
    <w:rsid w:val="000F6C54"/>
    <w:rsid w:val="001618B4"/>
    <w:rsid w:val="00183845"/>
    <w:rsid w:val="001974E2"/>
    <w:rsid w:val="001C4385"/>
    <w:rsid w:val="001D587E"/>
    <w:rsid w:val="00241D24"/>
    <w:rsid w:val="002A175B"/>
    <w:rsid w:val="002B3A83"/>
    <w:rsid w:val="002C1FBC"/>
    <w:rsid w:val="002F451E"/>
    <w:rsid w:val="002F5A82"/>
    <w:rsid w:val="00472583"/>
    <w:rsid w:val="004F4E8A"/>
    <w:rsid w:val="004F6018"/>
    <w:rsid w:val="004F61BB"/>
    <w:rsid w:val="00592A13"/>
    <w:rsid w:val="005D041C"/>
    <w:rsid w:val="005D1BBD"/>
    <w:rsid w:val="005E1B90"/>
    <w:rsid w:val="00646B7E"/>
    <w:rsid w:val="00664346"/>
    <w:rsid w:val="00690020"/>
    <w:rsid w:val="00693FFC"/>
    <w:rsid w:val="00733BE5"/>
    <w:rsid w:val="0077535E"/>
    <w:rsid w:val="00783B87"/>
    <w:rsid w:val="007C61D0"/>
    <w:rsid w:val="007D5A30"/>
    <w:rsid w:val="00805BE7"/>
    <w:rsid w:val="00844927"/>
    <w:rsid w:val="00862BC3"/>
    <w:rsid w:val="008C1D08"/>
    <w:rsid w:val="008D440E"/>
    <w:rsid w:val="00955FB4"/>
    <w:rsid w:val="00981C12"/>
    <w:rsid w:val="009878B5"/>
    <w:rsid w:val="00A6039B"/>
    <w:rsid w:val="00A74562"/>
    <w:rsid w:val="00AA1D36"/>
    <w:rsid w:val="00B0015A"/>
    <w:rsid w:val="00B34E2D"/>
    <w:rsid w:val="00BA2821"/>
    <w:rsid w:val="00C260DC"/>
    <w:rsid w:val="00C567DD"/>
    <w:rsid w:val="00CA6644"/>
    <w:rsid w:val="00CC0891"/>
    <w:rsid w:val="00D04D9F"/>
    <w:rsid w:val="00D07465"/>
    <w:rsid w:val="00D253A0"/>
    <w:rsid w:val="00D31D06"/>
    <w:rsid w:val="00D379A0"/>
    <w:rsid w:val="00D83021"/>
    <w:rsid w:val="00DC1C61"/>
    <w:rsid w:val="00DC7E4C"/>
    <w:rsid w:val="00E60F64"/>
    <w:rsid w:val="00E75472"/>
    <w:rsid w:val="00F473FC"/>
    <w:rsid w:val="00F738B8"/>
    <w:rsid w:val="00F80E18"/>
    <w:rsid w:val="00FB2197"/>
    <w:rsid w:val="00FF6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E7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borda.org/" TargetMode="External"/><Relationship Id="rId6" Type="http://schemas.openxmlformats.org/officeDocument/2006/relationships/hyperlink" Target="mailto:pemerson@debord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205</Words>
  <Characters>1175</Characters>
  <Application>Microsoft Macintosh Word</Application>
  <DocSecurity>0</DocSecurity>
  <Lines>9</Lines>
  <Paragraphs>2</Paragraphs>
  <ScaleCrop>false</ScaleCrop>
  <Company>The de Borda Institute</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3</cp:revision>
  <dcterms:created xsi:type="dcterms:W3CDTF">2018-12-18T13:56:00Z</dcterms:created>
  <dcterms:modified xsi:type="dcterms:W3CDTF">2018-12-18T14:25:00Z</dcterms:modified>
</cp:coreProperties>
</file>